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7F33" w14:textId="4E1F5C74" w:rsidR="001610E2" w:rsidRDefault="00B85D32">
      <w:r>
        <w:t xml:space="preserve">RCM Report </w:t>
      </w:r>
      <w:proofErr w:type="gramStart"/>
      <w:r>
        <w:t>( Regional</w:t>
      </w:r>
      <w:proofErr w:type="gramEnd"/>
      <w:r w:rsidR="00B32553">
        <w:t xml:space="preserve"> Service Conference</w:t>
      </w:r>
      <w:r>
        <w:t xml:space="preserve"> 8/14/2021 )</w:t>
      </w:r>
    </w:p>
    <w:p w14:paraId="1654D330" w14:textId="2283C11B" w:rsidR="00B85D32" w:rsidRDefault="00B85D32">
      <w:r>
        <w:t>I had to work the day of the meeting, so I did not catch everything that was happening.  I attempted to get as much information as possible.</w:t>
      </w:r>
    </w:p>
    <w:p w14:paraId="3393DADD" w14:textId="370ABBE5" w:rsidR="00B85D32" w:rsidRDefault="00B85D32">
      <w:r>
        <w:t>Current account balance as of 8/14 was 3609.90, with some expenses still to come out.</w:t>
      </w:r>
    </w:p>
    <w:p w14:paraId="7D9B1EF8" w14:textId="5AFAFF15" w:rsidR="00D56FC3" w:rsidRDefault="00B85D32">
      <w:r>
        <w:t>IT subcommittee did an assessment on equipment needed to facili</w:t>
      </w:r>
      <w:r w:rsidR="00D56FC3">
        <w:t xml:space="preserve">tate hybrid regional meetings.  The list of equipment was long and detailed totaling $2155.  It did not </w:t>
      </w:r>
      <w:proofErr w:type="gramStart"/>
      <w:r w:rsidR="00D56FC3">
        <w:t>take into account</w:t>
      </w:r>
      <w:proofErr w:type="gramEnd"/>
      <w:r w:rsidR="00D56FC3">
        <w:t xml:space="preserve"> any equipment that region may already have or equipment that could possibly be donated.</w:t>
      </w:r>
    </w:p>
    <w:p w14:paraId="6A18BBA4" w14:textId="001FACE6" w:rsidR="00D56FC3" w:rsidRDefault="00D56FC3">
      <w:r>
        <w:t>TBRCNA 2022 convention has had a couple of hiccups with 4 committee members being sick, and things have fallen a little behind, however the hotel has been secured and the banquet negotiations are underway.</w:t>
      </w:r>
    </w:p>
    <w:p w14:paraId="5A389AD1" w14:textId="489824A9" w:rsidR="00D56FC3" w:rsidRDefault="00D56FC3"/>
    <w:p w14:paraId="0FC33C5E" w14:textId="5910CACE" w:rsidR="00D56FC3" w:rsidRDefault="00D56FC3">
      <w:r>
        <w:t xml:space="preserve">Open Discussion:  </w:t>
      </w:r>
    </w:p>
    <w:p w14:paraId="74411953" w14:textId="7D0E2798" w:rsidR="00D56FC3" w:rsidRDefault="00D56FC3">
      <w:r>
        <w:t xml:space="preserve">There was some discussion regarding TBRCNA website confusion.  Web searches regarding convention information </w:t>
      </w:r>
      <w:r w:rsidR="00DA1DC8">
        <w:t xml:space="preserve">are outdated and some information is unattainable.  There was some talk about the need to set up a new website for each new year’s convention.  No action was taken, just a short group of statements.  </w:t>
      </w:r>
    </w:p>
    <w:p w14:paraId="2311E65C" w14:textId="3996E2C1" w:rsidR="00DA1DC8" w:rsidRDefault="007D7974">
      <w:r>
        <w:t>World Service Conference discussion:  Holding an in person WSC generally cost around 500k dollars! (I missed some of this discussion)</w:t>
      </w:r>
    </w:p>
    <w:p w14:paraId="4B16CD99" w14:textId="37A0710E" w:rsidR="007D7974" w:rsidRDefault="007D7974">
      <w:r>
        <w:t>Policy was questioned as to who was eligible to attend the Southern Zone meetings.  Policy states that both the Regional Delegate, as well as the RDA (alternate) are eligible to attend with reimbursement from region, with approval.  Approved by consensus.</w:t>
      </w:r>
    </w:p>
    <w:p w14:paraId="211E0ACB" w14:textId="7468746C" w:rsidR="007D7974" w:rsidRDefault="007D7974">
      <w:r>
        <w:t>Breakout meetings:  there apparently have been breakout meetings during the scheduled RSC to make committee decisions.  A concern was voiced that breakout meeting take away from our group conscience, and a suggestion was made to have those meetings scheduled at a different time.  That discussion was tabled.</w:t>
      </w:r>
    </w:p>
    <w:p w14:paraId="66473E3B" w14:textId="33BDAD1D" w:rsidR="007D7974" w:rsidRDefault="00B32553">
      <w:r>
        <w:t>A question was brought up about interest in a recovery meeting preceding the RSC.  No interest…</w:t>
      </w:r>
    </w:p>
    <w:p w14:paraId="0EA6F220" w14:textId="699607EB" w:rsidR="00B32553" w:rsidRDefault="00B32553">
      <w:r>
        <w:t>Should we try a hybrid RSC in November?  Decision was to continue with zoom only for NOV by consensus.</w:t>
      </w:r>
    </w:p>
    <w:p w14:paraId="1A494642" w14:textId="5A3341C5" w:rsidR="00B32553" w:rsidRDefault="00B32553">
      <w:r>
        <w:t>TBRCNA 2024:  Houston Area declined hosting due to overlap with HACNA Convention overlap.</w:t>
      </w:r>
    </w:p>
    <w:p w14:paraId="7B6F1906" w14:textId="6FE8FBB5" w:rsidR="00B32553" w:rsidRDefault="00B32553">
      <w:r>
        <w:t>Treasury audit:  Scheduled for October 9</w:t>
      </w:r>
      <w:r w:rsidRPr="00B32553">
        <w:rPr>
          <w:vertAlign w:val="superscript"/>
        </w:rPr>
        <w:t>th</w:t>
      </w:r>
      <w:r>
        <w:t xml:space="preserve">.  Will be performed by the Vice Treasurer, Facilitator, and 2 RCMs.  Agreed location in Austin, TX at a </w:t>
      </w:r>
      <w:proofErr w:type="gramStart"/>
      <w:r>
        <w:t>members</w:t>
      </w:r>
      <w:proofErr w:type="gramEnd"/>
      <w:r>
        <w:t xml:space="preserve"> residence.</w:t>
      </w:r>
    </w:p>
    <w:p w14:paraId="1F9BB5BB" w14:textId="3C1FE23D" w:rsidR="00BC1B38" w:rsidRDefault="00BC1B38">
      <w:r>
        <w:t>Announcements:  Next RSC will be held via Zoom November 13</w:t>
      </w:r>
      <w:r w:rsidRPr="00BC1B38">
        <w:rPr>
          <w:vertAlign w:val="superscript"/>
        </w:rPr>
        <w:t>th</w:t>
      </w:r>
      <w:r>
        <w:t xml:space="preserve">.  Elections in November will </w:t>
      </w:r>
      <w:proofErr w:type="gramStart"/>
      <w:r>
        <w:t>include;</w:t>
      </w:r>
      <w:proofErr w:type="gramEnd"/>
      <w:r>
        <w:t xml:space="preserve"> Facilitator, Co-Facilitator, Treasurer, Co-Treasurer, Policy, and Service Pool Coordinator.</w:t>
      </w:r>
    </w:p>
    <w:p w14:paraId="2E37171A" w14:textId="5725BB82" w:rsidR="00BC1B38" w:rsidRDefault="00BC1B38">
      <w:r>
        <w:t>Outgoing funds:  $680.58 to NAWS, $100 to Southern Zonal Forum, and $107 reimbursement to Steve P.</w:t>
      </w:r>
    </w:p>
    <w:p w14:paraId="79D7B76A" w14:textId="392FBBC7" w:rsidR="00BC1B38" w:rsidRDefault="00BC1B38">
      <w:r>
        <w:t>$2272.32remaining in working balance after prudent reserve. Insurance coming up in 4</w:t>
      </w:r>
      <w:r w:rsidRPr="00BC1B38">
        <w:rPr>
          <w:vertAlign w:val="superscript"/>
        </w:rPr>
        <w:t>th</w:t>
      </w:r>
      <w:r>
        <w:t xml:space="preserve"> quarter.</w:t>
      </w:r>
    </w:p>
    <w:p w14:paraId="54E99799" w14:textId="77777777" w:rsidR="00B85D32" w:rsidRDefault="00B85D32"/>
    <w:sectPr w:rsidR="00B8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32"/>
    <w:rsid w:val="001610E2"/>
    <w:rsid w:val="007D7974"/>
    <w:rsid w:val="00B32553"/>
    <w:rsid w:val="00B85D32"/>
    <w:rsid w:val="00BC1B38"/>
    <w:rsid w:val="00D56FC3"/>
    <w:rsid w:val="00DA1DC8"/>
    <w:rsid w:val="00ED6C52"/>
    <w:rsid w:val="00EF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3E7C"/>
  <w15:chartTrackingRefBased/>
  <w15:docId w15:val="{476B9CE9-8580-4AD2-80AA-BC986308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Hollifield</dc:creator>
  <cp:keywords/>
  <dc:description/>
  <cp:lastModifiedBy>Steven ODaniel</cp:lastModifiedBy>
  <cp:revision>2</cp:revision>
  <dcterms:created xsi:type="dcterms:W3CDTF">2021-10-24T01:37:00Z</dcterms:created>
  <dcterms:modified xsi:type="dcterms:W3CDTF">2021-10-24T01:37:00Z</dcterms:modified>
</cp:coreProperties>
</file>